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民办非企业单位变更名称操作须知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在法人服务栏点击民办非企业单位，选择民办非企业单位变更登记同行右边的“在线办理”；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点变更登记选变更名称，按照要求填写相关表格，上传相关附件，保存后提交申请；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>
      <w:pP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民办非企业单位变更名称须提交材料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变更登记申请书（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按模板要求填写并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由法定代表人签署并加盖公章）；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《民办非企业单位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上传核准通过后的章程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特殊情况说明（如有特殊情况需说明或按登记管理部门要求申报相关材料）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sz w:val="28"/>
          <w:szCs w:val="28"/>
        </w:rPr>
        <w:t>变更名称纠纷承担说明；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《民办非企业单位名称变更登记申请表》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按模板要求填写并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由法定代表人签署并加盖公章）；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业务主管单位同意变更的文件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执业许可证、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办学许可</w:t>
      </w:r>
      <w:r>
        <w:rPr>
          <w:rFonts w:hint="eastAsia" w:ascii="仿宋_GB2312" w:hAnsi="仿宋_GB2312" w:eastAsia="仿宋_GB2312" w:cs="仿宋_GB2312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等资质证书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民办非企业单位章程核准表（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按模板要求填写并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由法定代表人签署加盖公章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并由业务主管出具审核意见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章程修订说明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9.现场提交材料还需提供：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委托书（非法定代表人来办理时需提交，附法定代表人、委托人身份证复印件，带原件核对复印件）；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6AD95"/>
    <w:multiLevelType w:val="singleLevel"/>
    <w:tmpl w:val="A136AD95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D6D2B"/>
    <w:rsid w:val="0CDD0478"/>
    <w:rsid w:val="1C5E2334"/>
    <w:rsid w:val="1CB67889"/>
    <w:rsid w:val="22542AF3"/>
    <w:rsid w:val="2CCD77FA"/>
    <w:rsid w:val="3E1934FC"/>
    <w:rsid w:val="4FFD6D2B"/>
    <w:rsid w:val="616A5C93"/>
    <w:rsid w:val="78A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Lenovo</dc:creator>
  <cp:lastModifiedBy>Lenovo</cp:lastModifiedBy>
  <dcterms:modified xsi:type="dcterms:W3CDTF">2021-05-26T07:56:53Z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5D85FC3B452643C299EA1EF25A5F4400</vt:lpwstr>
  </property>
</Properties>
</file>