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法定代表人委托书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焦作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市民政局：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 xml:space="preserve">    兹委托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同 志（性 别：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，身份证号：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）， 代理法定代表人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同志（性别：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，身份证号：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），到贵局办理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</w:rPr>
        <w:t>社会组织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  <w:lang w:eastAsia="zh-CN"/>
        </w:rPr>
        <w:t>名称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（登记、变更、注销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年检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）事项。在委托期限内，受委托人在授权范围内办理的所有委托事项，均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为法定代表人真实意愿表示，法定代表人愿负全部责任。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法定代表人（签字）：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联系电话: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受委托人（签字）：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联系电话: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               （单位盖章）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            年     月     日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（该处粘贴法定代表人和受委托人身份证复印件）</w:t>
      </w:r>
    </w:p>
    <w:p>
      <w:pPr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D1A51"/>
    <w:rsid w:val="18572E40"/>
    <w:rsid w:val="351D1A51"/>
    <w:rsid w:val="69914AFA"/>
    <w:rsid w:val="6D535020"/>
    <w:rsid w:val="7A8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2018-03-26T08:48:00Z</dcterms:created>
  <dc:creator>Administrator</dc:creator>
  <cp:lastModifiedBy>Lenovo</cp:lastModifiedBy>
  <dcterms:modified xsi:type="dcterms:W3CDTF">2021-05-25T03:12:05Z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48BD1319DFAD43E188D2F18C5B51FBC5</vt:lpwstr>
  </property>
</Properties>
</file>