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社会团体业务主管</w:t>
      </w:r>
      <w:r>
        <w:rPr>
          <w:rFonts w:hint="eastAsia" w:ascii="黑体" w:eastAsia="黑体"/>
          <w:sz w:val="32"/>
          <w:szCs w:val="32"/>
          <w:lang w:eastAsia="zh-CN"/>
        </w:rPr>
        <w:t>（行业指导）</w:t>
      </w:r>
      <w:r>
        <w:rPr>
          <w:rFonts w:hint="eastAsia" w:ascii="黑体" w:eastAsia="黑体"/>
          <w:sz w:val="32"/>
          <w:szCs w:val="32"/>
        </w:rPr>
        <w:t>单位的管理职责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《社会团体登记管理条例》（国务院令第250号）和《民政部关于重新确认社会团体业务主管单位的通知》（民发</w:t>
      </w:r>
      <w:r>
        <w:rPr>
          <w:rFonts w:hint="eastAsia" w:ascii="仿宋_GB2312" w:hAnsi="仿宋_GB2312" w:eastAsia="仿宋_GB2312"/>
          <w:sz w:val="32"/>
          <w:szCs w:val="32"/>
        </w:rPr>
        <w:t>[2000]41号）</w:t>
      </w:r>
      <w:r>
        <w:rPr>
          <w:rFonts w:hint="eastAsia" w:ascii="仿宋_GB2312" w:eastAsia="仿宋_GB2312"/>
          <w:sz w:val="32"/>
          <w:szCs w:val="32"/>
        </w:rPr>
        <w:t>明确了社会团体业务主管（行业指导）的职责。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（一）负责社会团体筹备申请、成立登记、变更登记、注销登记前的审查；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（二）负责社会团体的思想政治工作、党的建设、财务和人事管理、研讨活动、对外交往、接受境外捐赠资助；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（三）监督、指导社会团体遵守宪法、法律、法规和国家政策，依据其章程开展活动；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（四）负责社会团体年度检查的初审；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（五）负责协助登记管理机关和其他有关部门查处社会团体的违法行为；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（六）会同有关机关指导社会团体的清算事宜。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以上内容已阅读，我们同意做其业务主管（行业指导）单位。</w:t>
      </w:r>
    </w:p>
    <w:p>
      <w:pPr>
        <w:widowControl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ind w:firstLine="3300" w:firstLineChars="11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业务主管（行业指导）单位（盖章）</w:t>
      </w:r>
    </w:p>
    <w:p>
      <w:pPr>
        <w:widowControl/>
        <w:ind w:firstLine="4500" w:firstLineChars="15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ind w:firstLine="4500" w:firstLineChars="150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1377E"/>
    <w:rsid w:val="3F81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2022-01-10T08:59:00Z</dcterms:created>
  <dc:creator>Administrator</dc:creator>
  <cp:lastModifiedBy>Administrator</cp:lastModifiedBy>
  <dcterms:modified xsi:type="dcterms:W3CDTF">2022-01-10T09:02:34Z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4F8D2F25043748E495BD8BC4AD13BE9D</vt:lpwstr>
  </property>
</Properties>
</file>