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80" w:type="dxa"/>
        <w:jc w:val="center"/>
        <w:tblCellSpacing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0" w:beforeAutospacing="0" w:after="750" w:afterAutospacing="0"/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民办非企业单位章程修改说明（限2000字）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1008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ascii="锟斤拷锟斤拷" w:hAnsi="锟斤拷锟斤拷" w:eastAsia="锟斤拷锟斤拷" w:cs="锟斤拷锟斤拷"/>
                <w:caps w:val="0"/>
                <w:color w:val="FF0000"/>
                <w:spacing w:val="0"/>
                <w:sz w:val="24"/>
                <w:szCs w:val="24"/>
              </w:rPr>
              <w:t>提示：重点从修改的必要性、修改过程、修改的主要内容三部分阐述，其中修改的主要内容请比对上次经我部核准过的章程,将本次章程新修改的内容一一列明，如原第X条删除或增加了什么内容；如修改内容多，可表述为原第X条“……”修改为现第X条“……”。一页不能完整填写的，请点击左上角插页继续填写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1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民办非企业单位盖章：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1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0" w:firstLineChars="20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经办人：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42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F080FA3"/>
    <w:rsid w:val="0F08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2024-01-30T08:48:00Z</dcterms:created>
  <dc:creator>欲说还休</dc:creator>
  <cp:lastModifiedBy>欲说还休</cp:lastModifiedBy>
  <dcterms:modified xsi:type="dcterms:W3CDTF">2024-01-30T08:53:43Z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C23D38D4BB444EF998B0FD100EE8A038_11</vt:lpwstr>
  </property>
</Properties>
</file>