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民办非企业单位章程核准操作须知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注册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每个单位只有唯一账号，注册成功后，请务必牢记账号、密码、注册手机号码等相关信息（因是民政部系统，市局无法找回相关信息）；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在法人服务栏点击民办非企业单位，选择民办非企业单位章程核准同行右边的“在线办理”；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第四步：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先完善组织信息，点右上角“编辑”，填写联系人、法定代表人、基础信息；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第五步：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点章程核准，按照要求填写相关表格，上传相关附件，保存后提交申请；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default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第六步：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初审通过后，提交整套签字盖章的正式纸质版现场审核，非法定代表人本人办理需带委托书。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0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民办非企业单位变更业务范围须提交材料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民办非企业单位章程核准表（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民办非企业单位章程修改说明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《民办非企业单位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章程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初审时可上传电子版）（现场提交时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需理事会监事会人员签字，并加盖业务主管单位骑缝章的正式稿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特殊情况说明（如有特殊情况需说明或按登记管理部门要求申报相关材料）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其他需上传的附件：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理事会会议纪要（理事会、监事会成员签字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加盖公章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6.现场提交材料还需提供：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a、民办非企业单位变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更登记申请表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b、</w:t>
      </w:r>
      <w:r>
        <w:rPr>
          <w:rFonts w:hint="eastAsia" w:ascii="仿宋_GB2312" w:hAnsi="仿宋_GB2312" w:eastAsia="仿宋_GB2312" w:cs="仿宋_GB2312"/>
          <w:sz w:val="28"/>
          <w:szCs w:val="28"/>
        </w:rPr>
        <w:t>业务主管单位同意变更的文件、执业许可证、资质证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（复印件加盖公章）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c、</w:t>
      </w:r>
      <w:r>
        <w:rPr>
          <w:rFonts w:hint="eastAsia" w:ascii="仿宋_GB2312" w:hAnsi="仿宋_GB2312" w:eastAsia="仿宋_GB2312" w:cs="仿宋_GB2312"/>
          <w:sz w:val="28"/>
          <w:szCs w:val="28"/>
        </w:rPr>
        <w:t>委托书（非法定代表人来办理时需提交，附法定代表人、委托人身份证复印件，带原件核对复印件）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EFA531A-0851-49B5-9320-5F616B215AF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66B6D71-65C3-47AC-B13E-425450C1667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035EA424-ABF7-4429-8BF6-FD83A1B273A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42F35F28"/>
    <w:rsid w:val="02036C66"/>
    <w:rsid w:val="11436F7C"/>
    <w:rsid w:val="19F06535"/>
    <w:rsid w:val="1F58376F"/>
    <w:rsid w:val="2FA738A6"/>
    <w:rsid w:val="42F35F28"/>
    <w:rsid w:val="4FA53FA6"/>
    <w:rsid w:val="55CA5369"/>
    <w:rsid w:val="5B544FE7"/>
    <w:rsid w:val="5B7D3A1D"/>
    <w:rsid w:val="6D65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622</Characters>
  <Lines>0</Lines>
  <Paragraphs>0</Paragraphs>
  <TotalTime>1</TotalTime>
  <ScaleCrop>false</ScaleCrop>
  <LinksUpToDate>false</LinksUpToDate>
  <CharactersWithSpaces>622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2021-05-25T03:12:00Z</dcterms:created>
  <dc:creator>Lenovo</dc:creator>
  <cp:lastModifiedBy>小佳</cp:lastModifiedBy>
  <cp:lastPrinted>2024-08-08T08:18:15Z</cp:lastPrinted>
  <dcterms:modified xsi:type="dcterms:W3CDTF">2024-08-08T08:23:04Z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C7B07B2601214A14BEE90CCFBDBFD6FB</vt:lpwstr>
  </property>
</Properties>
</file>