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民办非企业单位注销登记操作须知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每个单位只有唯一账号，注册成功后，请务必牢记账号、密码、注册手机号码等相关信息（因是民政部系统，市局无法找回相关信息）；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在法人服务栏点击民办非企业单位，选择民办非企业单位注销登记同行右边的“在线办理”；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先完善组织信息，点右上角“编辑”，填写联系人、法定代表人、基础信息；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第五步：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点注销登记，按照要求填写相关表格，上传相关附件，保存后提交申请；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第六步：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初审通过后，提交整套签字盖章的正式纸质版现场审核，非法定代表人本人办理需带委托书。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民办非企业单位注销登记须提交材料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注销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业务主管单位批准文件;(按要求上传)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清算报告书及财务报表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按模板要求填写、</w:t>
      </w:r>
      <w:r>
        <w:rPr>
          <w:rFonts w:hint="eastAsia" w:ascii="仿宋_GB2312" w:hAnsi="仿宋_GB2312" w:eastAsia="仿宋_GB2312" w:cs="仿宋_GB2312"/>
          <w:sz w:val="28"/>
          <w:szCs w:val="28"/>
        </w:rPr>
        <w:t>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清算债权债务公告（报纸公告，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按要求上传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民政部门指定的</w:t>
      </w:r>
      <w:r>
        <w:rPr>
          <w:rFonts w:hint="eastAsia" w:ascii="仿宋_GB2312" w:hAnsi="仿宋_GB2312" w:eastAsia="仿宋_GB2312" w:cs="仿宋_GB2312"/>
          <w:sz w:val="28"/>
          <w:szCs w:val="28"/>
        </w:rPr>
        <w:t>会计师事务所出具的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清算</w:t>
      </w:r>
      <w:r>
        <w:rPr>
          <w:rFonts w:hint="eastAsia" w:ascii="仿宋_GB2312" w:hAnsi="仿宋_GB2312" w:eastAsia="仿宋_GB2312" w:cs="仿宋_GB2312"/>
          <w:sz w:val="28"/>
          <w:szCs w:val="28"/>
        </w:rPr>
        <w:t>审计报告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需提前申请）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特殊情况说明（如有特殊情况需说明或按登记管理部门要求申报相关材料）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其他需上传的附件：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理事会会议纪要（理事会、监事会成员签字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8.现场提交材料还需提供：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a.《</w:t>
      </w:r>
      <w:r>
        <w:rPr>
          <w:rFonts w:hint="eastAsia" w:ascii="仿宋_GB2312" w:hAnsi="仿宋_GB2312" w:eastAsia="仿宋_GB2312" w:cs="仿宋_GB2312"/>
          <w:sz w:val="28"/>
          <w:szCs w:val="28"/>
        </w:rPr>
        <w:t>民办非企业单位法人登记证书》正副本原件；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sz w:val="28"/>
          <w:szCs w:val="28"/>
        </w:rPr>
        <w:t>民办非企业单位印章，银行账户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和税务登记</w:t>
      </w:r>
      <w:r>
        <w:rPr>
          <w:rFonts w:hint="eastAsia" w:ascii="仿宋_GB2312" w:hAnsi="仿宋_GB2312" w:eastAsia="仿宋_GB2312" w:cs="仿宋_GB2312"/>
          <w:sz w:val="28"/>
          <w:szCs w:val="28"/>
        </w:rPr>
        <w:t>注销证明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原件）；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委托书（非法定代表人来办理时需提交，附法定代表人、委托人身份证复印件，带原件核对复印件）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CF4191B-95CE-48E5-9727-FB1790465B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8F0B730-1ED1-4589-B55D-037C2629FCF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5C91289-C78C-4B85-9D61-BB7ABB07F1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DM2N2Q1ZWYxN2RkYjIyZGVhODhjOTcyM2Q1YzQifQ=="/>
  </w:docVars>
  <w:rsids>
    <w:rsidRoot w:val="4FFD6D2B"/>
    <w:rsid w:val="0DAD6B4E"/>
    <w:rsid w:val="1C5E2334"/>
    <w:rsid w:val="22542AF3"/>
    <w:rsid w:val="24FF23C3"/>
    <w:rsid w:val="2CCD77FA"/>
    <w:rsid w:val="3E1934FC"/>
    <w:rsid w:val="4FFD6D2B"/>
    <w:rsid w:val="507941C5"/>
    <w:rsid w:val="528268B7"/>
    <w:rsid w:val="54133ECE"/>
    <w:rsid w:val="6D2A1659"/>
    <w:rsid w:val="78A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652</Characters>
  <Lines>0</Lines>
  <Paragraphs>0</Paragraphs>
  <TotalTime>6</TotalTime>
  <ScaleCrop>false</ScaleCrop>
  <LinksUpToDate>false</LinksUpToDate>
  <CharactersWithSpaces>652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Lenovo</dc:creator>
  <cp:lastModifiedBy>小佳</cp:lastModifiedBy>
  <cp:lastPrinted>2024-08-09T01:11:22Z</cp:lastPrinted>
  <dcterms:modified xsi:type="dcterms:W3CDTF">2024-08-09T09:41:56Z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3E6FC7DE924B404A956FBC01C581F7EE</vt:lpwstr>
  </property>
</Properties>
</file>